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162FAD">
      <w:pPr>
        <w:pBdr>
          <w:bottom w:val="single" w:sz="4" w:space="1" w:color="auto"/>
        </w:pBdr>
        <w:spacing w:after="0"/>
        <w:rPr>
          <w:rFonts w:ascii="Arial" w:eastAsia="Times New Roman" w:hAnsi="Arial" w:cs="Arial"/>
          <w:sz w:val="6"/>
          <w:szCs w:val="6"/>
          <w:lang w:eastAsia="de-DE"/>
        </w:rPr>
      </w:pPr>
    </w:p>
    <w:p w:rsidR="00162FAD" w:rsidRPr="00162FAD" w:rsidRDefault="00162FAD" w:rsidP="00162FAD">
      <w:pPr>
        <w:spacing w:after="0"/>
        <w:rPr>
          <w:rFonts w:ascii="Arial" w:eastAsia="Times New Roman" w:hAnsi="Arial" w:cs="Arial"/>
          <w:sz w:val="18"/>
          <w:szCs w:val="18"/>
          <w:lang w:eastAsia="de-DE"/>
        </w:rPr>
      </w:pPr>
    </w:p>
    <w:p w:rsidR="002256AE" w:rsidRPr="002256AE" w:rsidRDefault="002256AE" w:rsidP="002256AE">
      <w:pPr>
        <w:spacing w:after="0"/>
        <w:rPr>
          <w:rFonts w:ascii="Arial" w:eastAsia="Times New Roman" w:hAnsi="Arial" w:cs="Arial"/>
          <w:sz w:val="30"/>
          <w:szCs w:val="30"/>
          <w:lang w:eastAsia="de-DE"/>
        </w:rPr>
      </w:pPr>
      <w:r w:rsidRPr="002256AE">
        <w:rPr>
          <w:rFonts w:ascii="Arial" w:eastAsia="Times New Roman" w:hAnsi="Arial" w:cs="Times New Roman"/>
          <w:b/>
          <w:sz w:val="30"/>
          <w:szCs w:val="30"/>
          <w:lang w:val="de-DE" w:eastAsia="de-DE"/>
        </w:rPr>
        <w:t>Klinische Pharmakologie und Toxikologie</w:t>
      </w:r>
    </w:p>
    <w:p w:rsidR="00162FAD" w:rsidRDefault="00162FAD" w:rsidP="00162FAD">
      <w:pPr>
        <w:spacing w:after="0"/>
        <w:rPr>
          <w:rFonts w:ascii="Arial" w:eastAsia="Times New Roman" w:hAnsi="Arial" w:cs="Arial"/>
          <w:b/>
          <w:sz w:val="30"/>
          <w:szCs w:val="30"/>
          <w:lang w:eastAsia="de-DE"/>
        </w:rPr>
      </w:pPr>
    </w:p>
    <w:p w:rsidR="00162FAD" w:rsidRDefault="00162FAD" w:rsidP="00162FAD">
      <w:pPr>
        <w:spacing w:after="0"/>
        <w:rPr>
          <w:rFonts w:ascii="Arial" w:eastAsia="Times New Roman" w:hAnsi="Arial" w:cs="Arial"/>
          <w:b/>
          <w:sz w:val="30"/>
          <w:szCs w:val="30"/>
          <w:lang w:eastAsia="de-DE"/>
        </w:rPr>
      </w:pPr>
    </w:p>
    <w:p w:rsidR="00162FAD" w:rsidRPr="00162FAD" w:rsidRDefault="00162FAD" w:rsidP="00162FAD">
      <w:pPr>
        <w:spacing w:after="0"/>
        <w:rPr>
          <w:rFonts w:ascii="Arial" w:eastAsia="Times New Roman" w:hAnsi="Arial" w:cs="Arial"/>
          <w:b/>
          <w:sz w:val="30"/>
          <w:szCs w:val="30"/>
          <w:lang w:eastAsia="de-DE"/>
        </w:rPr>
      </w:pPr>
    </w:p>
    <w:p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5F62AE">
        <w:rPr>
          <w:rFonts w:ascii="Arial" w:eastAsia="Times New Roman" w:hAnsi="Arial" w:cs="Times New Roman"/>
          <w:lang w:val="de-DE" w:eastAsia="de-DE"/>
        </w:rPr>
      </w:r>
      <w:r w:rsidR="005F62AE">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Antrag auf Anerkennung</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5F62AE">
        <w:rPr>
          <w:rFonts w:ascii="Arial" w:eastAsia="Times New Roman" w:hAnsi="Arial" w:cs="Times New Roman"/>
          <w:lang w:val="de-DE" w:eastAsia="de-DE"/>
        </w:rPr>
      </w:r>
      <w:r w:rsidR="005F62AE">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5F62AE">
        <w:rPr>
          <w:rFonts w:ascii="Arial" w:eastAsia="Times New Roman" w:hAnsi="Arial" w:cs="Times New Roman"/>
          <w:lang w:val="de-DE" w:eastAsia="de-DE"/>
        </w:rPr>
      </w:r>
      <w:r w:rsidR="005F62AE">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0"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0"/>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1"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2"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3"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4"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5"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162FAD">
      <w:pPr>
        <w:tabs>
          <w:tab w:val="left" w:pos="284"/>
          <w:tab w:val="left" w:pos="4678"/>
        </w:tabs>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6" w:name="Kontrollkästchen7"/>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6"/>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7" w:name="Kontrollkästchen6"/>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8" w:name="Kontrollkästchen5"/>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9" w:name="Kontrollkästchen8"/>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0" w:name="Kontrollkästchen9"/>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nebenamtlich</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ind w:left="5670" w:hanging="567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1" w:name="Kontrollkästchen12"/>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2" w:name="Kontrollkästchen11"/>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3" w:name="Kontrollkästchen10"/>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4" w:name="Kontrollkästchen14"/>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5" w:name="Kontrollkästchen13"/>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nebenamtlich</w:t>
      </w:r>
    </w:p>
    <w:p w:rsidR="00162FAD" w:rsidRPr="00162FAD" w:rsidRDefault="00162FAD" w:rsidP="00162FAD">
      <w:pPr>
        <w:tabs>
          <w:tab w:val="left" w:pos="5670"/>
        </w:tabs>
        <w:spacing w:after="0"/>
        <w:ind w:left="5670" w:hanging="567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rsidR="00162FAD" w:rsidRPr="00162FAD" w:rsidRDefault="00162FAD" w:rsidP="00162FAD">
      <w:pPr>
        <w:spacing w:after="0"/>
        <w:rPr>
          <w:rFonts w:ascii="Arial" w:eastAsia="Times New Roman" w:hAnsi="Arial" w:cs="Arial"/>
          <w:b/>
          <w:lang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sidRPr="006A3362">
        <w:rPr>
          <w:rFonts w:ascii="Arial" w:eastAsia="Times New Roman" w:hAnsi="Arial" w:cs="Arial"/>
          <w:lang w:val="de-DE" w:eastAsia="de-DE"/>
        </w:rPr>
        <w:t>Kategorie A (</w:t>
      </w:r>
      <w:r w:rsidR="002256AE">
        <w:rPr>
          <w:rFonts w:ascii="Arial" w:eastAsia="Times New Roman" w:hAnsi="Arial" w:cs="Arial"/>
          <w:lang w:val="de-DE" w:eastAsia="de-DE"/>
        </w:rPr>
        <w:t>4</w:t>
      </w:r>
      <w:r w:rsidR="006A3362" w:rsidRPr="006A3362">
        <w:rPr>
          <w:rFonts w:ascii="Arial" w:eastAsia="Times New Roman" w:hAnsi="Arial" w:cs="Arial"/>
          <w:lang w:val="de-DE" w:eastAsia="de-DE"/>
        </w:rPr>
        <w:t xml:space="preserve"> Jahre)</w:t>
      </w: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Pr>
          <w:rFonts w:ascii="Arial" w:eastAsia="Times New Roman" w:hAnsi="Arial" w:cs="Arial"/>
          <w:lang w:val="de-DE" w:eastAsia="de-DE"/>
        </w:rPr>
        <w:t xml:space="preserve">Kategorie </w:t>
      </w:r>
      <w:r w:rsidR="00F5011D">
        <w:rPr>
          <w:rFonts w:ascii="Arial" w:eastAsia="Times New Roman" w:hAnsi="Arial" w:cs="Arial"/>
          <w:lang w:val="de-DE" w:eastAsia="de-DE"/>
        </w:rPr>
        <w:t>B</w:t>
      </w:r>
      <w:r w:rsidR="006A3362">
        <w:rPr>
          <w:rFonts w:ascii="Arial" w:eastAsia="Times New Roman" w:hAnsi="Arial" w:cs="Arial"/>
          <w:lang w:val="de-DE" w:eastAsia="de-DE"/>
        </w:rPr>
        <w:t xml:space="preserve"> (</w:t>
      </w:r>
      <w:r w:rsidR="006A3362" w:rsidRPr="006A3362">
        <w:rPr>
          <w:rFonts w:ascii="Arial" w:eastAsia="Times New Roman" w:hAnsi="Arial" w:cs="Arial"/>
          <w:lang w:val="de-DE" w:eastAsia="de-DE"/>
        </w:rPr>
        <w:t>2 Jahre)</w:t>
      </w:r>
    </w:p>
    <w:p w:rsidR="00162FAD" w:rsidRPr="00162FAD" w:rsidRDefault="00162FAD" w:rsidP="00162FAD">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162FAD">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162FAD">
      <w:pPr>
        <w:tabs>
          <w:tab w:val="left" w:pos="-720"/>
          <w:tab w:val="left" w:pos="425"/>
        </w:tabs>
        <w:spacing w:after="0"/>
        <w:rPr>
          <w:rFonts w:ascii="Arial" w:eastAsia="Times New Roman" w:hAnsi="Arial" w:cs="Arial"/>
          <w:lang w:val="de-DE" w:eastAsia="de-DE"/>
        </w:rPr>
      </w:pPr>
    </w:p>
    <w:p w:rsidR="00162FAD" w:rsidRPr="00162FAD"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162FAD">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w:t>
      </w:r>
      <w:r w:rsidRPr="00162FAD">
        <w:rPr>
          <w:rFonts w:ascii="Arial" w:eastAsia="Times New Roman" w:hAnsi="Arial" w:cs="Arial"/>
          <w:lang w:val="de-DE" w:eastAsia="de-DE"/>
        </w:rPr>
        <w:t>l</w:t>
      </w:r>
      <w:r w:rsidRPr="00162FAD">
        <w:rPr>
          <w:rFonts w:ascii="Arial" w:eastAsia="Times New Roman" w:hAnsi="Arial" w:cs="Arial"/>
          <w:lang w:val="de-DE" w:eastAsia="de-DE"/>
        </w:rPr>
        <w:t>dungsverbund oder Weiterbildungsnetz) ist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162FAD">
        <w:rPr>
          <w:rFonts w:ascii="Arial" w:eastAsia="Times New Roman" w:hAnsi="Arial" w:cs="Arial"/>
          <w:lang w:val="de-DE" w:eastAsia="de-DE"/>
        </w:rPr>
        <w:t>e</w:t>
      </w:r>
      <w:r w:rsidRPr="00162FAD">
        <w:rPr>
          <w:rFonts w:ascii="Arial" w:eastAsia="Times New Roman" w:hAnsi="Arial" w:cs="Arial"/>
          <w:lang w:val="de-DE" w:eastAsia="de-DE"/>
        </w:rPr>
        <w:t xml:space="preserv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w:t>
      </w:r>
      <w:r w:rsidRPr="00162FAD">
        <w:rPr>
          <w:rFonts w:ascii="Arial" w:eastAsia="Times New Roman" w:hAnsi="Arial" w:cs="Arial"/>
          <w:lang w:eastAsia="de-DE"/>
        </w:rPr>
        <w:t>e</w:t>
      </w:r>
      <w:r w:rsidRPr="00162FAD">
        <w:rPr>
          <w:rFonts w:ascii="Arial" w:eastAsia="Times New Roman" w:hAnsi="Arial" w:cs="Arial"/>
          <w:lang w:eastAsia="de-DE"/>
        </w:rPr>
        <w:t>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534C3B" w:rsidRDefault="00162FAD" w:rsidP="00534C3B">
      <w:pPr>
        <w:tabs>
          <w:tab w:val="left" w:pos="-720"/>
        </w:tabs>
        <w:rPr>
          <w:rFonts w:ascii="Arial" w:eastAsia="Times New Roman" w:hAnsi="Arial" w:cs="Arial"/>
          <w:b/>
          <w:sz w:val="24"/>
          <w:szCs w:val="24"/>
          <w:lang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w:t>
      </w:r>
      <w:r w:rsidR="00534C3B" w:rsidRPr="00534C3B">
        <w:rPr>
          <w:rFonts w:ascii="Arial" w:eastAsia="Times New Roman" w:hAnsi="Arial" w:cs="Arial"/>
          <w:b/>
          <w:sz w:val="24"/>
          <w:szCs w:val="24"/>
          <w:lang w:eastAsia="de-DE"/>
        </w:rPr>
        <w:t>Klinische Pharmakologie und Toxikologie</w:t>
      </w:r>
      <w:r w:rsidRPr="00162FAD">
        <w:rPr>
          <w:rFonts w:ascii="Arial" w:eastAsia="Times New Roman" w:hAnsi="Arial" w:cs="Arial"/>
          <w:b/>
          <w:sz w:val="24"/>
          <w:szCs w:val="24"/>
          <w:lang w:val="de-DE" w:eastAsia="de-DE"/>
        </w:rPr>
        <w:t>»</w:t>
      </w:r>
    </w:p>
    <w:p w:rsidR="00162FAD" w:rsidRPr="00162FAD" w:rsidRDefault="00162FAD" w:rsidP="00162FAD">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162FAD">
      <w:pPr>
        <w:tabs>
          <w:tab w:val="left" w:pos="-720"/>
        </w:tabs>
        <w:spacing w:after="0"/>
        <w:jc w:val="both"/>
        <w:rPr>
          <w:rFonts w:ascii="Arial" w:eastAsia="Times New Roman" w:hAnsi="Arial" w:cs="Arial"/>
          <w:sz w:val="24"/>
          <w:szCs w:val="24"/>
          <w:lang w:val="de-DE" w:eastAsia="de-DE"/>
        </w:rPr>
      </w:pPr>
    </w:p>
    <w:p w:rsidR="00403385" w:rsidRPr="00403385" w:rsidRDefault="00403385" w:rsidP="00403385">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t>Anforderungen an alle Weiterbildungsstätten</w:t>
      </w: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 xml:space="preserve">Die anerkannten Weiterbildungsstätten stehen unter der Leitung eines </w:t>
      </w:r>
      <w:proofErr w:type="gramStart"/>
      <w:r w:rsidRPr="00403385">
        <w:rPr>
          <w:rFonts w:ascii="Arial" w:hAnsi="Arial" w:cs="Arial"/>
          <w:snapToGrid w:val="0"/>
        </w:rPr>
        <w:t>Weiterbildungsverantwortl</w:t>
      </w:r>
      <w:r w:rsidRPr="00403385">
        <w:rPr>
          <w:rFonts w:ascii="Arial" w:hAnsi="Arial" w:cs="Arial"/>
          <w:snapToGrid w:val="0"/>
        </w:rPr>
        <w:t>i</w:t>
      </w:r>
      <w:r w:rsidRPr="00403385">
        <w:rPr>
          <w:rFonts w:ascii="Arial" w:hAnsi="Arial" w:cs="Arial"/>
          <w:snapToGrid w:val="0"/>
        </w:rPr>
        <w:t>chen</w:t>
      </w:r>
      <w:proofErr w:type="gramEnd"/>
      <w:r w:rsidRPr="00403385">
        <w:rPr>
          <w:rFonts w:ascii="Arial" w:hAnsi="Arial" w:cs="Arial"/>
          <w:snapToGrid w:val="0"/>
        </w:rPr>
        <w:t xml:space="preserve">, der den </w:t>
      </w:r>
      <w:r w:rsidR="002256AE" w:rsidRPr="002256AE">
        <w:rPr>
          <w:rFonts w:ascii="Arial" w:hAnsi="Arial" w:cs="Arial"/>
          <w:bCs/>
          <w:snapToGrid w:val="0"/>
        </w:rPr>
        <w:t xml:space="preserve">Facharzttitel für Klinische Pharmakologie und Toxikologie </w:t>
      </w:r>
      <w:r w:rsidRPr="00403385">
        <w:rPr>
          <w:rFonts w:ascii="Arial" w:hAnsi="Arial" w:cs="Arial"/>
          <w:snapToGrid w:val="0"/>
        </w:rPr>
        <w:t>trägt. Ausnahmsweise gen</w:t>
      </w:r>
      <w:r w:rsidRPr="00403385">
        <w:rPr>
          <w:rFonts w:ascii="Arial" w:hAnsi="Arial" w:cs="Arial"/>
          <w:snapToGrid w:val="0"/>
        </w:rPr>
        <w:t>ü</w:t>
      </w:r>
      <w:r w:rsidRPr="00403385">
        <w:rPr>
          <w:rFonts w:ascii="Arial" w:hAnsi="Arial" w:cs="Arial"/>
          <w:snapToGrid w:val="0"/>
        </w:rPr>
        <w:t xml:space="preserve">gen gleichwertige Voraussetzungen gemäss Art. 39 Abs. 2 WBO. </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Sie als Leiter sind für die Einhaltung des Weiterbildungsprogramms verantwortlich.</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Sie als Leiter weisen sich über die erfüllte Fortbildungspflicht aus (Art. 39 WBO).</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Es liegt ein Weiterbildungskonzept vor, das die Vermittlung der Lerninhalte zeitlich und inhaltlich strukturiert dokumentiert (Art. 41 WBO). Das Weiterbildungskonzept muss realistisch und nachvol</w:t>
      </w:r>
      <w:r w:rsidRPr="00403385">
        <w:rPr>
          <w:rFonts w:ascii="Arial" w:hAnsi="Arial" w:cs="Arial"/>
          <w:snapToGrid w:val="0"/>
        </w:rPr>
        <w:t>l</w:t>
      </w:r>
      <w:r w:rsidRPr="00403385">
        <w:rPr>
          <w:rFonts w:ascii="Arial" w:hAnsi="Arial" w:cs="Arial"/>
          <w:snapToGrid w:val="0"/>
        </w:rPr>
        <w:t>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Die allgemeinen Lernziele werden gemäss Ziffer 3 dieses Programms und dem Logbuch vermittelt. Spezielle Beachtung ist denjenigen Lernzielen zu schenken, die sich mit Ethik, Gesundheitsökon</w:t>
      </w:r>
      <w:r w:rsidRPr="00403385">
        <w:rPr>
          <w:rFonts w:ascii="Arial" w:hAnsi="Arial" w:cs="Arial"/>
          <w:snapToGrid w:val="0"/>
        </w:rPr>
        <w:t>o</w:t>
      </w:r>
      <w:r w:rsidRPr="00403385">
        <w:rPr>
          <w:rFonts w:ascii="Arial" w:hAnsi="Arial" w:cs="Arial"/>
          <w:snapToGrid w:val="0"/>
        </w:rPr>
        <w:t>mie, Pharmakotherapie, Patientensicherheit und Qualitätssicherung beschäftigen (Art. 16 WBO).</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Default="00403385" w:rsidP="00403385">
      <w:pPr>
        <w:pStyle w:val="Default"/>
        <w:rPr>
          <w:sz w:val="22"/>
          <w:szCs w:val="22"/>
        </w:rPr>
      </w:pPr>
      <w:r>
        <w:rPr>
          <w:sz w:val="22"/>
          <w:szCs w:val="22"/>
        </w:rPr>
        <w:t xml:space="preserve">Von den folgenden 6 Fachzeitschriften stehen die aktuellen Ausgaben jederzeit (mindestens 3 als Print- und/oder Volltext-Online-Ausgaben) zur Verfügung: </w:t>
      </w:r>
      <w:r w:rsidR="002256AE" w:rsidRPr="002256AE">
        <w:rPr>
          <w:bCs/>
          <w:sz w:val="22"/>
          <w:szCs w:val="22"/>
        </w:rPr>
        <w:t>«Clinical Pharmacology and Therapeutics», «British Journal of Clinical Pharmacology», «European Journal of Clinical Pharmacology», «Clinical Pharmacokinetics», «Drugs», «Clinical Toxicology».</w:t>
      </w:r>
      <w:r>
        <w:rPr>
          <w:sz w:val="22"/>
          <w:szCs w:val="22"/>
        </w:rPr>
        <w:t xml:space="preserve"> Am Arbeitsplatz oder in dessen unmittelbarer Nähe steht ein PC mit leistungsfähiger Internetver-bindung bereit. Für die an der Weiterbildungsstätte nicht verfügbaren Zeitschriften-Artikel und Bücher besteht ein Zugang zu einer Bibliothek mit Fernle</w:t>
      </w:r>
      <w:r>
        <w:rPr>
          <w:sz w:val="22"/>
          <w:szCs w:val="22"/>
        </w:rPr>
        <w:t>i</w:t>
      </w:r>
      <w:r>
        <w:rPr>
          <w:sz w:val="22"/>
          <w:szCs w:val="22"/>
        </w:rPr>
        <w:t xml:space="preserve">he. </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Ihre Weiterbildungsstätten ist verpflichtet, den Ärzten in Weiterbildung den Besuch de</w:t>
      </w:r>
      <w:r>
        <w:rPr>
          <w:rFonts w:ascii="Arial" w:hAnsi="Arial" w:cs="Arial"/>
          <w:snapToGrid w:val="0"/>
        </w:rPr>
        <w:t>r geforderten Kurse (Ziffer 2.2</w:t>
      </w:r>
      <w:r w:rsidRPr="00403385">
        <w:rPr>
          <w:rFonts w:ascii="Arial" w:hAnsi="Arial" w:cs="Arial"/>
          <w:snapToGrid w:val="0"/>
        </w:rPr>
        <w:t>) im Rahmen der Arbeitszeit zu ermöglichen.</w:t>
      </w:r>
    </w:p>
    <w:p w:rsidR="00403385" w:rsidRPr="00403385" w:rsidRDefault="00403385" w:rsidP="00403385">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tabs>
          <w:tab w:val="left" w:pos="-720"/>
        </w:tabs>
        <w:spacing w:after="0"/>
        <w:rPr>
          <w:rFonts w:ascii="Arial" w:hAnsi="Arial" w:cs="Arial"/>
          <w:snapToGrid w:val="0"/>
        </w:rPr>
      </w:pPr>
    </w:p>
    <w:p w:rsidR="00403385" w:rsidRPr="00403385" w:rsidRDefault="00403385" w:rsidP="00403385">
      <w:pPr>
        <w:tabs>
          <w:tab w:val="left" w:pos="-720"/>
        </w:tabs>
        <w:spacing w:after="0"/>
        <w:rPr>
          <w:rFonts w:ascii="Arial" w:hAnsi="Arial" w:cs="Arial"/>
          <w:snapToGrid w:val="0"/>
        </w:rPr>
      </w:pPr>
      <w:r w:rsidRPr="00403385">
        <w:rPr>
          <w:rFonts w:ascii="Arial" w:hAnsi="Arial" w:cs="Arial"/>
          <w:snapToGrid w:val="0"/>
        </w:rPr>
        <w:t xml:space="preserve">Ihre Weiterbildungsstätte führt vier Mal jährlich ein </w:t>
      </w:r>
      <w:r>
        <w:rPr>
          <w:rFonts w:ascii="Arial" w:hAnsi="Arial" w:cs="Arial"/>
          <w:snapToGrid w:val="0"/>
        </w:rPr>
        <w:t>a</w:t>
      </w:r>
      <w:r w:rsidRPr="00403385">
        <w:rPr>
          <w:rFonts w:ascii="Arial" w:hAnsi="Arial" w:cs="Arial"/>
          <w:snapToGrid w:val="0"/>
        </w:rPr>
        <w:t>rbeitsplatzbasiertes Assessment durch, mit dem der Stand der Weiterbildung festgehalten wird.</w:t>
      </w:r>
    </w:p>
    <w:p w:rsidR="00403385" w:rsidRPr="00403385" w:rsidRDefault="00403385" w:rsidP="00403385">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5F62AE">
        <w:rPr>
          <w:rFonts w:ascii="Arial" w:hAnsi="Arial" w:cs="Arial"/>
          <w:snapToGrid w:val="0"/>
          <w:lang w:val="de-DE"/>
        </w:rPr>
      </w:r>
      <w:r w:rsidR="005F62A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rPr>
          <w:rFonts w:ascii="Arial" w:hAnsi="Arial" w:cs="Arial"/>
          <w:snapToGrid w:val="0"/>
        </w:rPr>
      </w:pPr>
      <w:r w:rsidRPr="00403385">
        <w:rPr>
          <w:rFonts w:ascii="Arial" w:hAnsi="Arial" w:cs="Arial"/>
          <w:snapToGrid w:val="0"/>
        </w:rPr>
        <w:br w:type="page"/>
      </w:r>
    </w:p>
    <w:p w:rsidR="00403385" w:rsidRPr="00403385" w:rsidRDefault="00403385" w:rsidP="00403385">
      <w:pPr>
        <w:autoSpaceDE w:val="0"/>
        <w:autoSpaceDN w:val="0"/>
        <w:adjustRightInd w:val="0"/>
        <w:spacing w:after="0"/>
        <w:rPr>
          <w:rFonts w:ascii="Arial" w:hAnsi="Arial" w:cs="Arial"/>
          <w:color w:val="000000"/>
        </w:rPr>
      </w:pPr>
      <w:r w:rsidRPr="00403385">
        <w:rPr>
          <w:rFonts w:ascii="Arial" w:hAnsi="Arial" w:cs="Arial"/>
          <w:b/>
          <w:bCs/>
          <w:color w:val="000000"/>
        </w:rPr>
        <w:lastRenderedPageBreak/>
        <w:t>Eigenschaft der Weiterbildungsstätte</w:t>
      </w:r>
    </w:p>
    <w:p w:rsid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Klinik, Abteilung oder Institut für Klinische P</w:t>
      </w:r>
      <w:r>
        <w:rPr>
          <w:rFonts w:ascii="Arial" w:eastAsia="Times New Roman" w:hAnsi="Arial" w:cs="Arial"/>
          <w:lang w:val="de-DE" w:eastAsia="de-DE"/>
        </w:rPr>
        <w:t>harmakologie und/oder Klinische</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1"/>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ja</w:t>
      </w:r>
      <w:r w:rsidRPr="002256AE">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2"/>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nein</w:t>
      </w:r>
    </w:p>
    <w:p w:rsid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Toxikologie in einem Spital der Tertiärversorgung (Universitäts- oder Zentrums</w:t>
      </w:r>
      <w:r w:rsidR="002546B7">
        <w:rPr>
          <w:rFonts w:ascii="Arial" w:eastAsia="Times New Roman" w:hAnsi="Arial" w:cs="Arial"/>
          <w:lang w:val="de-DE" w:eastAsia="de-DE"/>
        </w:rPr>
        <w:t>-</w:t>
      </w:r>
    </w:p>
    <w:p w:rsidR="002256AE" w:rsidRP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spital)</w:t>
      </w:r>
    </w:p>
    <w:p w:rsidR="002256AE" w:rsidRP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Klinische Forschungsabteilung, ärztlicher D</w:t>
      </w:r>
      <w:r>
        <w:rPr>
          <w:rFonts w:ascii="Arial" w:eastAsia="Times New Roman" w:hAnsi="Arial" w:cs="Arial"/>
          <w:lang w:val="de-DE" w:eastAsia="de-DE"/>
        </w:rPr>
        <w:t>ienst einer Arzneimittelbehörde</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1"/>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ja</w:t>
      </w:r>
      <w:r w:rsidRPr="002256AE">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2"/>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nein</w:t>
      </w:r>
    </w:p>
    <w:p w:rsidR="002256AE" w:rsidRP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 xml:space="preserve">Arzneimittelnebenwirkungs- und / oder </w:t>
      </w:r>
      <w:r>
        <w:rPr>
          <w:rFonts w:ascii="Arial" w:eastAsia="Times New Roman" w:hAnsi="Arial" w:cs="Arial"/>
          <w:lang w:val="de-DE" w:eastAsia="de-DE"/>
        </w:rPr>
        <w:t>Toxikologie-Informationszentrum</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1"/>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ja</w:t>
      </w:r>
      <w:r w:rsidRPr="002256AE">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2"/>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nein</w:t>
      </w:r>
    </w:p>
    <w:p w:rsid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Klinisch-pharmakologische, klinisch-toxikologische oder pharma</w:t>
      </w:r>
      <w:r>
        <w:rPr>
          <w:rFonts w:ascii="Arial" w:eastAsia="Times New Roman" w:hAnsi="Arial" w:cs="Arial"/>
          <w:lang w:val="de-DE" w:eastAsia="de-DE"/>
        </w:rPr>
        <w:t>-</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1"/>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ja</w:t>
      </w:r>
      <w:r w:rsidRPr="002256AE">
        <w:rPr>
          <w:rFonts w:ascii="Arial" w:eastAsia="Times New Roman" w:hAnsi="Arial" w:cs="Arial"/>
          <w:lang w:val="de-DE" w:eastAsia="de-DE"/>
        </w:rPr>
        <w:tab/>
      </w:r>
      <w:bookmarkStart w:id="16" w:name="_GoBack"/>
      <w:r w:rsidRPr="002256AE">
        <w:rPr>
          <w:rFonts w:ascii="Arial" w:eastAsia="Times New Roman" w:hAnsi="Arial" w:cs="Arial"/>
          <w:lang w:val="de-DE" w:eastAsia="de-DE"/>
        </w:rPr>
        <w:fldChar w:fldCharType="begin">
          <w:ffData>
            <w:name w:val="Kontrollkästchen22"/>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bookmarkEnd w:id="16"/>
      <w:r w:rsidRPr="002256AE">
        <w:rPr>
          <w:rFonts w:ascii="Arial" w:eastAsia="Times New Roman" w:hAnsi="Arial" w:cs="Arial"/>
          <w:lang w:val="de-DE" w:eastAsia="de-DE"/>
        </w:rPr>
        <w:t xml:space="preserve"> nein</w:t>
      </w:r>
    </w:p>
    <w:p w:rsidR="002256AE" w:rsidRP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zeutisch-medizinische Abteilung der Industrie</w:t>
      </w:r>
    </w:p>
    <w:p w:rsidR="002256AE" w:rsidRP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Klinisch-pharmakologisches Auftragsforschungsinstitut</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1"/>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ja</w:t>
      </w:r>
      <w:r w:rsidRPr="002256AE">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2"/>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nein</w:t>
      </w:r>
    </w:p>
    <w:p w:rsidR="00403385"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Intensivbehandlungsstation im Spital vorhanden</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1"/>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ja</w:t>
      </w:r>
      <w:r w:rsidRPr="002256AE">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2"/>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nein</w:t>
      </w:r>
    </w:p>
    <w:p w:rsidR="00403385" w:rsidRDefault="00403385" w:rsidP="002256AE">
      <w:pPr>
        <w:tabs>
          <w:tab w:val="left" w:pos="-720"/>
          <w:tab w:val="left" w:pos="425"/>
          <w:tab w:val="left" w:pos="8505"/>
          <w:tab w:val="left" w:pos="9072"/>
        </w:tabs>
        <w:spacing w:after="0"/>
        <w:rPr>
          <w:rFonts w:ascii="Arial" w:eastAsia="Times New Roman" w:hAnsi="Arial" w:cs="Arial"/>
          <w:lang w:val="de-DE" w:eastAsia="de-DE"/>
        </w:rPr>
      </w:pPr>
    </w:p>
    <w:p w:rsidR="00AC143B" w:rsidRPr="00403385" w:rsidRDefault="00AC143B" w:rsidP="002256AE">
      <w:pPr>
        <w:tabs>
          <w:tab w:val="left" w:pos="-720"/>
          <w:tab w:val="left" w:pos="425"/>
          <w:tab w:val="left" w:pos="8505"/>
          <w:tab w:val="left" w:pos="9072"/>
        </w:tabs>
        <w:spacing w:after="0"/>
        <w:rPr>
          <w:rFonts w:ascii="Arial" w:eastAsia="Times New Roman" w:hAnsi="Arial" w:cs="Arial"/>
          <w:lang w:val="de-DE" w:eastAsia="de-DE"/>
        </w:rPr>
      </w:pPr>
    </w:p>
    <w:p w:rsidR="00403385" w:rsidRPr="00403385" w:rsidRDefault="00403385" w:rsidP="002256AE">
      <w:pPr>
        <w:tabs>
          <w:tab w:val="left" w:pos="-720"/>
          <w:tab w:val="left" w:pos="425"/>
          <w:tab w:val="left" w:pos="8505"/>
          <w:tab w:val="left" w:pos="9072"/>
        </w:tabs>
        <w:spacing w:after="0"/>
        <w:rPr>
          <w:rFonts w:ascii="Arial" w:eastAsia="Times New Roman" w:hAnsi="Arial" w:cs="Arial"/>
          <w:b/>
          <w:lang w:val="de-DE" w:eastAsia="de-DE"/>
        </w:rPr>
      </w:pPr>
      <w:r w:rsidRPr="00403385">
        <w:rPr>
          <w:rFonts w:ascii="Arial" w:eastAsia="Times New Roman" w:hAnsi="Arial" w:cs="Arial"/>
          <w:b/>
          <w:lang w:val="de-DE" w:eastAsia="de-DE"/>
        </w:rPr>
        <w:t>Ärztliche Mitarbeiter</w:t>
      </w:r>
    </w:p>
    <w:p w:rsidR="002256AE" w:rsidRP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Leiter der Weiterbildungsstätte vollamtlich in Klinischer Pharmakologie und</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1"/>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ja</w:t>
      </w:r>
      <w:r w:rsidRPr="002256AE">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2"/>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nein</w:t>
      </w:r>
    </w:p>
    <w:p w:rsidR="002256AE" w:rsidRP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Toxikologie tätig</w:t>
      </w:r>
    </w:p>
    <w:p w:rsidR="002256AE" w:rsidRP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Leiter habilitiert</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1"/>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ja</w:t>
      </w:r>
      <w:r w:rsidRPr="002256AE">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2"/>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nein</w:t>
      </w:r>
    </w:p>
    <w:p w:rsid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 xml:space="preserve">Anzahl (ohne Leiter) Leitende Ärzte und Oberärzte </w:t>
      </w:r>
      <w:r>
        <w:rPr>
          <w:rFonts w:ascii="Arial" w:eastAsia="Times New Roman" w:hAnsi="Arial" w:cs="Arial"/>
          <w:lang w:val="de-DE" w:eastAsia="de-DE"/>
        </w:rPr>
        <w:t>mit Facharzttitel in Klinischer</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Text24"/>
            <w:enabled/>
            <w:calcOnExit w:val="0"/>
            <w:textInput>
              <w:type w:val="number"/>
            </w:textInput>
          </w:ffData>
        </w:fldChar>
      </w:r>
      <w:r w:rsidRPr="002256AE">
        <w:rPr>
          <w:rFonts w:ascii="Arial" w:eastAsia="Times New Roman" w:hAnsi="Arial" w:cs="Arial"/>
          <w:lang w:val="de-DE" w:eastAsia="de-DE"/>
        </w:rPr>
        <w:instrText xml:space="preserve"> FORMTEXT </w:instrText>
      </w:r>
      <w:r w:rsidRPr="002256AE">
        <w:rPr>
          <w:rFonts w:ascii="Arial" w:eastAsia="Times New Roman" w:hAnsi="Arial" w:cs="Arial"/>
          <w:lang w:val="de-DE" w:eastAsia="de-DE"/>
        </w:rPr>
      </w:r>
      <w:r w:rsidRPr="002256AE">
        <w:rPr>
          <w:rFonts w:ascii="Arial" w:eastAsia="Times New Roman" w:hAnsi="Arial" w:cs="Arial"/>
          <w:lang w:val="de-DE" w:eastAsia="de-DE"/>
        </w:rPr>
        <w:fldChar w:fldCharType="separate"/>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fldChar w:fldCharType="end"/>
      </w:r>
      <w:r>
        <w:rPr>
          <w:rFonts w:ascii="Arial" w:eastAsia="Times New Roman" w:hAnsi="Arial" w:cs="Arial"/>
          <w:lang w:val="de-DE" w:eastAsia="de-DE"/>
        </w:rPr>
        <w:t>%</w:t>
      </w:r>
    </w:p>
    <w:p w:rsidR="002256AE" w:rsidRP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 xml:space="preserve">Pharmakologie und Toxikologie, </w:t>
      </w:r>
      <w:r>
        <w:rPr>
          <w:rFonts w:ascii="Arial" w:eastAsia="Times New Roman" w:hAnsi="Arial" w:cs="Arial"/>
          <w:lang w:val="de-DE" w:eastAsia="de-DE"/>
        </w:rPr>
        <w:t>(Stellen-%)</w:t>
      </w:r>
    </w:p>
    <w:p w:rsidR="002256AE" w:rsidRP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Weiterbildungs</w:t>
      </w:r>
      <w:r>
        <w:rPr>
          <w:rFonts w:ascii="Arial" w:eastAsia="Times New Roman" w:hAnsi="Arial" w:cs="Arial"/>
          <w:lang w:val="de-DE" w:eastAsia="de-DE"/>
        </w:rPr>
        <w:t>stellen, (Stellen-%)</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Text24"/>
            <w:enabled/>
            <w:calcOnExit w:val="0"/>
            <w:textInput>
              <w:type w:val="number"/>
            </w:textInput>
          </w:ffData>
        </w:fldChar>
      </w:r>
      <w:r w:rsidRPr="002256AE">
        <w:rPr>
          <w:rFonts w:ascii="Arial" w:eastAsia="Times New Roman" w:hAnsi="Arial" w:cs="Arial"/>
          <w:lang w:val="de-DE" w:eastAsia="de-DE"/>
        </w:rPr>
        <w:instrText xml:space="preserve"> FORMTEXT </w:instrText>
      </w:r>
      <w:r w:rsidRPr="002256AE">
        <w:rPr>
          <w:rFonts w:ascii="Arial" w:eastAsia="Times New Roman" w:hAnsi="Arial" w:cs="Arial"/>
          <w:lang w:val="de-DE" w:eastAsia="de-DE"/>
        </w:rPr>
      </w:r>
      <w:r w:rsidRPr="002256AE">
        <w:rPr>
          <w:rFonts w:ascii="Arial" w:eastAsia="Times New Roman" w:hAnsi="Arial" w:cs="Arial"/>
          <w:lang w:val="de-DE" w:eastAsia="de-DE"/>
        </w:rPr>
        <w:fldChar w:fldCharType="separate"/>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fldChar w:fldCharType="end"/>
      </w:r>
      <w:r>
        <w:rPr>
          <w:rFonts w:ascii="Arial" w:eastAsia="Times New Roman" w:hAnsi="Arial" w:cs="Arial"/>
          <w:lang w:val="de-DE" w:eastAsia="de-DE"/>
        </w:rPr>
        <w:t>%</w:t>
      </w:r>
    </w:p>
    <w:p w:rsidR="002256AE"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Zahlenverhältnis von Weiterbildnern mit Facharzttitel zu Ärzten in Weiterbildung,</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Text24"/>
            <w:enabled/>
            <w:calcOnExit w:val="0"/>
            <w:textInput>
              <w:type w:val="number"/>
            </w:textInput>
          </w:ffData>
        </w:fldChar>
      </w:r>
      <w:r w:rsidRPr="002256AE">
        <w:rPr>
          <w:rFonts w:ascii="Arial" w:eastAsia="Times New Roman" w:hAnsi="Arial" w:cs="Arial"/>
          <w:lang w:val="de-DE" w:eastAsia="de-DE"/>
        </w:rPr>
        <w:instrText xml:space="preserve"> FORMTEXT </w:instrText>
      </w:r>
      <w:r w:rsidRPr="002256AE">
        <w:rPr>
          <w:rFonts w:ascii="Arial" w:eastAsia="Times New Roman" w:hAnsi="Arial" w:cs="Arial"/>
          <w:lang w:val="de-DE" w:eastAsia="de-DE"/>
        </w:rPr>
      </w:r>
      <w:r w:rsidRPr="002256AE">
        <w:rPr>
          <w:rFonts w:ascii="Arial" w:eastAsia="Times New Roman" w:hAnsi="Arial" w:cs="Arial"/>
          <w:lang w:val="de-DE" w:eastAsia="de-DE"/>
        </w:rPr>
        <w:fldChar w:fldCharType="separate"/>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 </w:t>
      </w:r>
      <w:r w:rsidRPr="002256AE">
        <w:rPr>
          <w:rFonts w:ascii="Arial" w:eastAsia="Times New Roman" w:hAnsi="Arial" w:cs="Arial"/>
          <w:lang w:val="de-DE" w:eastAsia="de-DE"/>
        </w:rPr>
        <w:fldChar w:fldCharType="begin">
          <w:ffData>
            <w:name w:val="Text24"/>
            <w:enabled/>
            <w:calcOnExit w:val="0"/>
            <w:textInput>
              <w:type w:val="number"/>
            </w:textInput>
          </w:ffData>
        </w:fldChar>
      </w:r>
      <w:r w:rsidRPr="002256AE">
        <w:rPr>
          <w:rFonts w:ascii="Arial" w:eastAsia="Times New Roman" w:hAnsi="Arial" w:cs="Arial"/>
          <w:lang w:val="de-DE" w:eastAsia="de-DE"/>
        </w:rPr>
        <w:instrText xml:space="preserve"> FORMTEXT </w:instrText>
      </w:r>
      <w:r w:rsidRPr="002256AE">
        <w:rPr>
          <w:rFonts w:ascii="Arial" w:eastAsia="Times New Roman" w:hAnsi="Arial" w:cs="Arial"/>
          <w:lang w:val="de-DE" w:eastAsia="de-DE"/>
        </w:rPr>
      </w:r>
      <w:r w:rsidRPr="002256AE">
        <w:rPr>
          <w:rFonts w:ascii="Arial" w:eastAsia="Times New Roman" w:hAnsi="Arial" w:cs="Arial"/>
          <w:lang w:val="de-DE" w:eastAsia="de-DE"/>
        </w:rPr>
        <w:fldChar w:fldCharType="separate"/>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fldChar w:fldCharType="end"/>
      </w:r>
    </w:p>
    <w:p w:rsidR="00403385" w:rsidRPr="00403385" w:rsidRDefault="002256AE" w:rsidP="002256AE">
      <w:pPr>
        <w:tabs>
          <w:tab w:val="left" w:pos="-720"/>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minimal</w:t>
      </w:r>
    </w:p>
    <w:p w:rsidR="00403385" w:rsidRDefault="00403385" w:rsidP="002256AE">
      <w:pPr>
        <w:tabs>
          <w:tab w:val="left" w:pos="425"/>
          <w:tab w:val="left" w:pos="8505"/>
          <w:tab w:val="left" w:pos="9072"/>
        </w:tabs>
        <w:spacing w:after="0"/>
        <w:rPr>
          <w:rFonts w:ascii="Arial" w:eastAsia="Times New Roman" w:hAnsi="Arial" w:cs="Arial"/>
          <w:lang w:val="de-DE" w:eastAsia="de-DE"/>
        </w:rPr>
      </w:pPr>
    </w:p>
    <w:p w:rsidR="00AC143B" w:rsidRDefault="00AC143B" w:rsidP="002256AE">
      <w:pPr>
        <w:tabs>
          <w:tab w:val="left" w:pos="425"/>
          <w:tab w:val="left" w:pos="8505"/>
          <w:tab w:val="left" w:pos="9072"/>
        </w:tabs>
        <w:spacing w:after="0"/>
        <w:rPr>
          <w:rFonts w:ascii="Arial" w:eastAsia="Times New Roman" w:hAnsi="Arial" w:cs="Arial"/>
          <w:lang w:val="de-DE" w:eastAsia="de-DE"/>
        </w:rPr>
      </w:pPr>
    </w:p>
    <w:p w:rsidR="00403385" w:rsidRPr="002256AE" w:rsidRDefault="002256AE" w:rsidP="002256AE">
      <w:pPr>
        <w:tabs>
          <w:tab w:val="left" w:pos="425"/>
          <w:tab w:val="left" w:pos="8505"/>
          <w:tab w:val="left" w:pos="9072"/>
        </w:tabs>
        <w:spacing w:after="0"/>
        <w:rPr>
          <w:rFonts w:ascii="Arial" w:eastAsia="Times New Roman" w:hAnsi="Arial" w:cs="Arial"/>
          <w:b/>
          <w:lang w:val="de-DE" w:eastAsia="de-DE"/>
        </w:rPr>
      </w:pPr>
      <w:r w:rsidRPr="002256AE">
        <w:rPr>
          <w:rFonts w:ascii="Arial" w:eastAsia="Times New Roman" w:hAnsi="Arial" w:cs="Arial"/>
          <w:b/>
          <w:lang w:val="de-DE" w:eastAsia="de-DE"/>
        </w:rPr>
        <w:t>Praktische Weiterbildung</w:t>
      </w:r>
    </w:p>
    <w:p w:rsidR="002256AE" w:rsidRPr="002256AE" w:rsidRDefault="002256AE" w:rsidP="002256AE">
      <w:pPr>
        <w:tabs>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Vermittlung des gesamten Lernzielkatalogs (s. Ziffer 3 des Weiterbildungsprogramms)</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1"/>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ja</w:t>
      </w:r>
      <w:r w:rsidRPr="002256AE">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2"/>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nein</w:t>
      </w:r>
    </w:p>
    <w:p w:rsidR="002256AE" w:rsidRDefault="002256AE" w:rsidP="002256AE">
      <w:pPr>
        <w:tabs>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Vermittlung eines Teils der Weiterbildung, je nach Ausrichtung definiert im</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1"/>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ja</w:t>
      </w:r>
      <w:r w:rsidRPr="002256AE">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2"/>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nein</w:t>
      </w:r>
    </w:p>
    <w:p w:rsidR="002256AE" w:rsidRPr="002256AE" w:rsidRDefault="002256AE" w:rsidP="002256AE">
      <w:pPr>
        <w:tabs>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Weiterbildungskonzept der Einrichtung</w:t>
      </w:r>
    </w:p>
    <w:p w:rsidR="002256AE" w:rsidRDefault="002256AE" w:rsidP="002256AE">
      <w:pPr>
        <w:tabs>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Mindestanzahl von Bearbeitungen von klinisch-pharmakologischen und –toxi</w:t>
      </w:r>
      <w:r>
        <w:rPr>
          <w:rFonts w:ascii="Arial" w:eastAsia="Times New Roman" w:hAnsi="Arial" w:cs="Arial"/>
          <w:lang w:val="de-DE" w:eastAsia="de-DE"/>
        </w:rPr>
        <w:t>-</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Text24"/>
            <w:enabled/>
            <w:calcOnExit w:val="0"/>
            <w:textInput>
              <w:type w:val="number"/>
            </w:textInput>
          </w:ffData>
        </w:fldChar>
      </w:r>
      <w:r w:rsidRPr="002256AE">
        <w:rPr>
          <w:rFonts w:ascii="Arial" w:eastAsia="Times New Roman" w:hAnsi="Arial" w:cs="Arial"/>
          <w:lang w:val="de-DE" w:eastAsia="de-DE"/>
        </w:rPr>
        <w:instrText xml:space="preserve"> FORMTEXT </w:instrText>
      </w:r>
      <w:r w:rsidRPr="002256AE">
        <w:rPr>
          <w:rFonts w:ascii="Arial" w:eastAsia="Times New Roman" w:hAnsi="Arial" w:cs="Arial"/>
          <w:lang w:val="de-DE" w:eastAsia="de-DE"/>
        </w:rPr>
      </w:r>
      <w:r w:rsidRPr="002256AE">
        <w:rPr>
          <w:rFonts w:ascii="Arial" w:eastAsia="Times New Roman" w:hAnsi="Arial" w:cs="Arial"/>
          <w:lang w:val="de-DE" w:eastAsia="de-DE"/>
        </w:rPr>
        <w:fldChar w:fldCharType="separate"/>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fldChar w:fldCharType="end"/>
      </w:r>
    </w:p>
    <w:p w:rsidR="002256AE" w:rsidRDefault="002256AE" w:rsidP="002256AE">
      <w:pPr>
        <w:tabs>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kologischen Konsilien / Beratungen / Anfragen / Meldungen / Dossiers pro Jahr</w:t>
      </w:r>
    </w:p>
    <w:p w:rsidR="002256AE" w:rsidRPr="002256AE" w:rsidRDefault="002256AE" w:rsidP="002256AE">
      <w:pPr>
        <w:tabs>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und Weiterzubildendem</w:t>
      </w:r>
    </w:p>
    <w:p w:rsidR="002256AE" w:rsidRDefault="002256AE" w:rsidP="002256AE">
      <w:pPr>
        <w:tabs>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Planung und Durchführung von Klinischen Arzneimit</w:t>
      </w:r>
      <w:r>
        <w:rPr>
          <w:rFonts w:ascii="Arial" w:eastAsia="Times New Roman" w:hAnsi="Arial" w:cs="Arial"/>
          <w:lang w:val="de-DE" w:eastAsia="de-DE"/>
        </w:rPr>
        <w:t>telstudien der Phasen I bis III</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Text24"/>
            <w:enabled/>
            <w:calcOnExit w:val="0"/>
            <w:textInput>
              <w:type w:val="number"/>
            </w:textInput>
          </w:ffData>
        </w:fldChar>
      </w:r>
      <w:r w:rsidRPr="002256AE">
        <w:rPr>
          <w:rFonts w:ascii="Arial" w:eastAsia="Times New Roman" w:hAnsi="Arial" w:cs="Arial"/>
          <w:lang w:val="de-DE" w:eastAsia="de-DE"/>
        </w:rPr>
        <w:instrText xml:space="preserve"> FORMTEXT </w:instrText>
      </w:r>
      <w:r w:rsidRPr="002256AE">
        <w:rPr>
          <w:rFonts w:ascii="Arial" w:eastAsia="Times New Roman" w:hAnsi="Arial" w:cs="Arial"/>
          <w:lang w:val="de-DE" w:eastAsia="de-DE"/>
        </w:rPr>
      </w:r>
      <w:r w:rsidRPr="002256AE">
        <w:rPr>
          <w:rFonts w:ascii="Arial" w:eastAsia="Times New Roman" w:hAnsi="Arial" w:cs="Arial"/>
          <w:lang w:val="de-DE" w:eastAsia="de-DE"/>
        </w:rPr>
        <w:fldChar w:fldCharType="separate"/>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fldChar w:fldCharType="end"/>
      </w:r>
    </w:p>
    <w:p w:rsidR="002256AE" w:rsidRPr="002256AE" w:rsidRDefault="002256AE" w:rsidP="002256AE">
      <w:pPr>
        <w:tabs>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(Mindestanzahl pro Jahr)</w:t>
      </w:r>
    </w:p>
    <w:p w:rsidR="002256AE" w:rsidRDefault="002256AE" w:rsidP="002256AE">
      <w:pPr>
        <w:tabs>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Klinische Visiten mit dem Leiter oder einem anderen Facharzt für Klinische Pharma</w:t>
      </w:r>
      <w:r>
        <w:rPr>
          <w:rFonts w:ascii="Arial" w:eastAsia="Times New Roman" w:hAnsi="Arial" w:cs="Arial"/>
          <w:lang w:val="de-DE" w:eastAsia="de-DE"/>
        </w:rPr>
        <w:t>-</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Text24"/>
            <w:enabled/>
            <w:calcOnExit w:val="0"/>
            <w:textInput>
              <w:type w:val="number"/>
            </w:textInput>
          </w:ffData>
        </w:fldChar>
      </w:r>
      <w:r w:rsidRPr="002256AE">
        <w:rPr>
          <w:rFonts w:ascii="Arial" w:eastAsia="Times New Roman" w:hAnsi="Arial" w:cs="Arial"/>
          <w:lang w:val="de-DE" w:eastAsia="de-DE"/>
        </w:rPr>
        <w:instrText xml:space="preserve"> FORMTEXT </w:instrText>
      </w:r>
      <w:r w:rsidRPr="002256AE">
        <w:rPr>
          <w:rFonts w:ascii="Arial" w:eastAsia="Times New Roman" w:hAnsi="Arial" w:cs="Arial"/>
          <w:lang w:val="de-DE" w:eastAsia="de-DE"/>
        </w:rPr>
      </w:r>
      <w:r w:rsidRPr="002256AE">
        <w:rPr>
          <w:rFonts w:ascii="Arial" w:eastAsia="Times New Roman" w:hAnsi="Arial" w:cs="Arial"/>
          <w:lang w:val="de-DE" w:eastAsia="de-DE"/>
        </w:rPr>
        <w:fldChar w:fldCharType="separate"/>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fldChar w:fldCharType="end"/>
      </w:r>
    </w:p>
    <w:p w:rsidR="002256AE" w:rsidRDefault="002256AE" w:rsidP="002256AE">
      <w:pPr>
        <w:tabs>
          <w:tab w:val="left" w:pos="425"/>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kologie und Toxikologie (Mindestanzahl pro Woche)</w:t>
      </w:r>
    </w:p>
    <w:p w:rsidR="002256AE" w:rsidRDefault="002256AE" w:rsidP="002256AE">
      <w:pPr>
        <w:tabs>
          <w:tab w:val="left" w:pos="425"/>
          <w:tab w:val="left" w:pos="8505"/>
          <w:tab w:val="left" w:pos="9072"/>
        </w:tabs>
        <w:spacing w:after="0"/>
        <w:rPr>
          <w:rFonts w:ascii="Arial" w:eastAsia="Times New Roman" w:hAnsi="Arial" w:cs="Arial"/>
          <w:lang w:val="de-DE" w:eastAsia="de-DE"/>
        </w:rPr>
      </w:pPr>
    </w:p>
    <w:p w:rsidR="00AC143B" w:rsidRDefault="00AC143B" w:rsidP="002256AE">
      <w:pPr>
        <w:tabs>
          <w:tab w:val="left" w:pos="425"/>
          <w:tab w:val="left" w:pos="8505"/>
          <w:tab w:val="left" w:pos="9072"/>
        </w:tabs>
        <w:spacing w:after="0"/>
        <w:rPr>
          <w:rFonts w:ascii="Arial" w:eastAsia="Times New Roman" w:hAnsi="Arial" w:cs="Arial"/>
          <w:lang w:val="de-DE" w:eastAsia="de-DE"/>
        </w:rPr>
      </w:pPr>
    </w:p>
    <w:p w:rsidR="00403385" w:rsidRPr="00403385" w:rsidRDefault="00403385" w:rsidP="002256AE">
      <w:pPr>
        <w:tabs>
          <w:tab w:val="left" w:pos="8505"/>
          <w:tab w:val="left" w:pos="9072"/>
        </w:tabs>
        <w:spacing w:after="0"/>
        <w:rPr>
          <w:rFonts w:ascii="Arial" w:eastAsia="Times New Roman" w:hAnsi="Arial" w:cs="Arial"/>
          <w:b/>
          <w:lang w:val="de-DE" w:eastAsia="de-DE"/>
        </w:rPr>
      </w:pPr>
      <w:r w:rsidRPr="00403385">
        <w:rPr>
          <w:rFonts w:ascii="Arial" w:eastAsia="Times New Roman" w:hAnsi="Arial" w:cs="Arial"/>
          <w:b/>
          <w:lang w:val="de-DE" w:eastAsia="de-DE"/>
        </w:rPr>
        <w:t>Theoretische Weiterbildung</w:t>
      </w:r>
    </w:p>
    <w:p w:rsidR="002256AE" w:rsidRDefault="002256AE" w:rsidP="002256AE">
      <w:pPr>
        <w:tabs>
          <w:tab w:val="left" w:pos="8505"/>
        </w:tabs>
        <w:spacing w:after="0"/>
        <w:rPr>
          <w:rFonts w:ascii="Arial" w:eastAsia="Times New Roman" w:hAnsi="Arial" w:cs="Arial"/>
          <w:lang w:val="de-DE" w:eastAsia="de-DE"/>
        </w:rPr>
      </w:pPr>
      <w:r w:rsidRPr="002256AE">
        <w:rPr>
          <w:rFonts w:ascii="Arial" w:eastAsia="Times New Roman" w:hAnsi="Arial" w:cs="Arial"/>
          <w:lang w:val="de-DE" w:eastAsia="de-DE"/>
        </w:rPr>
        <w:t>Strukturierte Weiterbildung im Fachgebiet (Weiterbildungscurriculum Klinische</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Text24"/>
            <w:enabled/>
            <w:calcOnExit w:val="0"/>
            <w:textInput>
              <w:type w:val="number"/>
            </w:textInput>
          </w:ffData>
        </w:fldChar>
      </w:r>
      <w:r w:rsidRPr="002256AE">
        <w:rPr>
          <w:rFonts w:ascii="Arial" w:eastAsia="Times New Roman" w:hAnsi="Arial" w:cs="Arial"/>
          <w:lang w:val="de-DE" w:eastAsia="de-DE"/>
        </w:rPr>
        <w:instrText xml:space="preserve"> FORMTEXT </w:instrText>
      </w:r>
      <w:r w:rsidRPr="002256AE">
        <w:rPr>
          <w:rFonts w:ascii="Arial" w:eastAsia="Times New Roman" w:hAnsi="Arial" w:cs="Arial"/>
          <w:lang w:val="de-DE" w:eastAsia="de-DE"/>
        </w:rPr>
      </w:r>
      <w:r w:rsidRPr="002256AE">
        <w:rPr>
          <w:rFonts w:ascii="Arial" w:eastAsia="Times New Roman" w:hAnsi="Arial" w:cs="Arial"/>
          <w:lang w:val="de-DE" w:eastAsia="de-DE"/>
        </w:rPr>
        <w:fldChar w:fldCharType="separate"/>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fldChar w:fldCharType="end"/>
      </w:r>
    </w:p>
    <w:p w:rsidR="002256AE" w:rsidRDefault="002256AE" w:rsidP="002256AE">
      <w:pPr>
        <w:tabs>
          <w:tab w:val="left" w:pos="8505"/>
        </w:tabs>
        <w:spacing w:after="0"/>
        <w:rPr>
          <w:rFonts w:ascii="Arial" w:eastAsia="Times New Roman" w:hAnsi="Arial" w:cs="Arial"/>
          <w:lang w:val="de-DE" w:eastAsia="de-DE"/>
        </w:rPr>
      </w:pPr>
      <w:r w:rsidRPr="002256AE">
        <w:rPr>
          <w:rFonts w:ascii="Arial" w:eastAsia="Times New Roman" w:hAnsi="Arial" w:cs="Arial"/>
          <w:lang w:val="de-DE" w:eastAsia="de-DE"/>
        </w:rPr>
        <w:t>Pharmakologie und Toxikologie einschliesslich interner Fallvo</w:t>
      </w:r>
      <w:r>
        <w:rPr>
          <w:rFonts w:ascii="Arial" w:eastAsia="Times New Roman" w:hAnsi="Arial" w:cs="Arial"/>
          <w:lang w:val="de-DE" w:eastAsia="de-DE"/>
        </w:rPr>
        <w:t>rstellungen und</w:t>
      </w:r>
    </w:p>
    <w:p w:rsidR="002256AE" w:rsidRPr="002256AE" w:rsidRDefault="002256AE" w:rsidP="002256AE">
      <w:pPr>
        <w:tabs>
          <w:tab w:val="left" w:pos="8505"/>
        </w:tabs>
        <w:spacing w:after="0"/>
        <w:rPr>
          <w:rFonts w:ascii="Arial" w:eastAsia="Times New Roman" w:hAnsi="Arial" w:cs="Arial"/>
          <w:lang w:val="de-DE" w:eastAsia="de-DE"/>
        </w:rPr>
      </w:pPr>
      <w:r w:rsidRPr="002256AE">
        <w:rPr>
          <w:rFonts w:ascii="Arial" w:eastAsia="Times New Roman" w:hAnsi="Arial" w:cs="Arial"/>
          <w:lang w:val="de-DE" w:eastAsia="de-DE"/>
        </w:rPr>
        <w:t>Journal Club) (Stunden</w:t>
      </w:r>
      <w:r>
        <w:rPr>
          <w:rFonts w:ascii="Arial" w:eastAsia="Times New Roman" w:hAnsi="Arial" w:cs="Arial"/>
          <w:lang w:val="de-DE" w:eastAsia="de-DE"/>
        </w:rPr>
        <w:t>/Woche</w:t>
      </w:r>
      <w:r w:rsidRPr="002256AE">
        <w:rPr>
          <w:rFonts w:ascii="Arial" w:eastAsia="Times New Roman" w:hAnsi="Arial" w:cs="Arial"/>
          <w:lang w:val="de-DE" w:eastAsia="de-DE"/>
        </w:rPr>
        <w:t xml:space="preserve">) </w:t>
      </w:r>
    </w:p>
    <w:p w:rsidR="002256AE" w:rsidRDefault="002256AE" w:rsidP="002256AE">
      <w:pPr>
        <w:tabs>
          <w:tab w:val="left" w:pos="8505"/>
        </w:tabs>
        <w:spacing w:after="0"/>
        <w:rPr>
          <w:rFonts w:ascii="Arial" w:eastAsia="Times New Roman" w:hAnsi="Arial" w:cs="Arial"/>
          <w:lang w:val="de-DE" w:eastAsia="de-DE"/>
        </w:rPr>
      </w:pPr>
      <w:r w:rsidRPr="002256AE">
        <w:rPr>
          <w:rFonts w:ascii="Arial" w:eastAsia="Times New Roman" w:hAnsi="Arial" w:cs="Arial"/>
          <w:lang w:val="de-DE" w:eastAsia="de-DE"/>
        </w:rPr>
        <w:t>Interdisziplinäre Weiterbildungsveranstaltungen mit anderen internistischen</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Text24"/>
            <w:enabled/>
            <w:calcOnExit w:val="0"/>
            <w:textInput>
              <w:type w:val="number"/>
            </w:textInput>
          </w:ffData>
        </w:fldChar>
      </w:r>
      <w:r w:rsidRPr="002256AE">
        <w:rPr>
          <w:rFonts w:ascii="Arial" w:eastAsia="Times New Roman" w:hAnsi="Arial" w:cs="Arial"/>
          <w:lang w:val="de-DE" w:eastAsia="de-DE"/>
        </w:rPr>
        <w:instrText xml:space="preserve"> FORMTEXT </w:instrText>
      </w:r>
      <w:r w:rsidRPr="002256AE">
        <w:rPr>
          <w:rFonts w:ascii="Arial" w:eastAsia="Times New Roman" w:hAnsi="Arial" w:cs="Arial"/>
          <w:lang w:val="de-DE" w:eastAsia="de-DE"/>
        </w:rPr>
      </w:r>
      <w:r w:rsidRPr="002256AE">
        <w:rPr>
          <w:rFonts w:ascii="Arial" w:eastAsia="Times New Roman" w:hAnsi="Arial" w:cs="Arial"/>
          <w:lang w:val="de-DE" w:eastAsia="de-DE"/>
        </w:rPr>
        <w:fldChar w:fldCharType="separate"/>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fldChar w:fldCharType="end"/>
      </w:r>
    </w:p>
    <w:p w:rsidR="002256AE" w:rsidRPr="002256AE" w:rsidRDefault="002256AE" w:rsidP="002256AE">
      <w:pPr>
        <w:tabs>
          <w:tab w:val="left" w:pos="8505"/>
        </w:tabs>
        <w:spacing w:after="0"/>
        <w:rPr>
          <w:rFonts w:ascii="Arial" w:eastAsia="Times New Roman" w:hAnsi="Arial" w:cs="Arial"/>
          <w:lang w:val="de-DE" w:eastAsia="de-DE"/>
        </w:rPr>
      </w:pPr>
      <w:r w:rsidRPr="002256AE">
        <w:rPr>
          <w:rFonts w:ascii="Arial" w:eastAsia="Times New Roman" w:hAnsi="Arial" w:cs="Arial"/>
          <w:lang w:val="de-DE" w:eastAsia="de-DE"/>
        </w:rPr>
        <w:t>Fachgebieten (Stunden</w:t>
      </w:r>
      <w:r>
        <w:rPr>
          <w:rFonts w:ascii="Arial" w:eastAsia="Times New Roman" w:hAnsi="Arial" w:cs="Arial"/>
          <w:lang w:val="de-DE" w:eastAsia="de-DE"/>
        </w:rPr>
        <w:t>/Woche</w:t>
      </w:r>
      <w:r w:rsidRPr="002256AE">
        <w:rPr>
          <w:rFonts w:ascii="Arial" w:eastAsia="Times New Roman" w:hAnsi="Arial" w:cs="Arial"/>
          <w:lang w:val="de-DE" w:eastAsia="de-DE"/>
        </w:rPr>
        <w:t>)</w:t>
      </w:r>
    </w:p>
    <w:p w:rsidR="002256AE" w:rsidRPr="002256AE" w:rsidRDefault="002256AE" w:rsidP="002256AE">
      <w:pPr>
        <w:tabs>
          <w:tab w:val="left" w:pos="8505"/>
        </w:tabs>
        <w:spacing w:after="0"/>
        <w:rPr>
          <w:rFonts w:ascii="Arial" w:eastAsia="Times New Roman" w:hAnsi="Arial" w:cs="Arial"/>
          <w:lang w:val="de-DE" w:eastAsia="de-DE"/>
        </w:rPr>
      </w:pPr>
      <w:r w:rsidRPr="002256AE">
        <w:rPr>
          <w:rFonts w:ascii="Arial" w:eastAsia="Times New Roman" w:hAnsi="Arial" w:cs="Arial"/>
          <w:lang w:val="de-DE" w:eastAsia="de-DE"/>
        </w:rPr>
        <w:t>Andere Weiterbildung (Stunden</w:t>
      </w:r>
      <w:r>
        <w:rPr>
          <w:rFonts w:ascii="Arial" w:eastAsia="Times New Roman" w:hAnsi="Arial" w:cs="Arial"/>
          <w:lang w:val="de-DE" w:eastAsia="de-DE"/>
        </w:rPr>
        <w:t>/Monat</w:t>
      </w:r>
      <w:r w:rsidRPr="002256AE">
        <w:rPr>
          <w:rFonts w:ascii="Arial" w:eastAsia="Times New Roman" w:hAnsi="Arial" w:cs="Arial"/>
          <w:lang w:val="de-DE" w:eastAsia="de-DE"/>
        </w:rPr>
        <w:t>)</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Text24"/>
            <w:enabled/>
            <w:calcOnExit w:val="0"/>
            <w:textInput>
              <w:type w:val="number"/>
            </w:textInput>
          </w:ffData>
        </w:fldChar>
      </w:r>
      <w:r w:rsidRPr="002256AE">
        <w:rPr>
          <w:rFonts w:ascii="Arial" w:eastAsia="Times New Roman" w:hAnsi="Arial" w:cs="Arial"/>
          <w:lang w:val="de-DE" w:eastAsia="de-DE"/>
        </w:rPr>
        <w:instrText xml:space="preserve"> FORMTEXT </w:instrText>
      </w:r>
      <w:r w:rsidRPr="002256AE">
        <w:rPr>
          <w:rFonts w:ascii="Arial" w:eastAsia="Times New Roman" w:hAnsi="Arial" w:cs="Arial"/>
          <w:lang w:val="de-DE" w:eastAsia="de-DE"/>
        </w:rPr>
      </w:r>
      <w:r w:rsidRPr="002256AE">
        <w:rPr>
          <w:rFonts w:ascii="Arial" w:eastAsia="Times New Roman" w:hAnsi="Arial" w:cs="Arial"/>
          <w:lang w:val="de-DE" w:eastAsia="de-DE"/>
        </w:rPr>
        <w:fldChar w:fldCharType="separate"/>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fldChar w:fldCharType="end"/>
      </w:r>
    </w:p>
    <w:p w:rsidR="002256AE" w:rsidRDefault="002256AE" w:rsidP="002256AE">
      <w:pPr>
        <w:tabs>
          <w:tab w:val="left" w:pos="8505"/>
        </w:tabs>
        <w:spacing w:after="0"/>
        <w:rPr>
          <w:rFonts w:ascii="Arial" w:eastAsia="Times New Roman" w:hAnsi="Arial" w:cs="Arial"/>
          <w:lang w:val="de-DE" w:eastAsia="de-DE"/>
        </w:rPr>
      </w:pPr>
      <w:r w:rsidRPr="002256AE">
        <w:rPr>
          <w:rFonts w:ascii="Arial" w:eastAsia="Times New Roman" w:hAnsi="Arial" w:cs="Arial"/>
          <w:lang w:val="de-DE" w:eastAsia="de-DE"/>
        </w:rPr>
        <w:t>Möglichkeit zum Besuch externer WB-Veranstaltungen während der Arbeitszeit</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Text24"/>
            <w:enabled/>
            <w:calcOnExit w:val="0"/>
            <w:textInput>
              <w:type w:val="number"/>
            </w:textInput>
          </w:ffData>
        </w:fldChar>
      </w:r>
      <w:r w:rsidRPr="002256AE">
        <w:rPr>
          <w:rFonts w:ascii="Arial" w:eastAsia="Times New Roman" w:hAnsi="Arial" w:cs="Arial"/>
          <w:lang w:val="de-DE" w:eastAsia="de-DE"/>
        </w:rPr>
        <w:instrText xml:space="preserve"> FORMTEXT </w:instrText>
      </w:r>
      <w:r w:rsidRPr="002256AE">
        <w:rPr>
          <w:rFonts w:ascii="Arial" w:eastAsia="Times New Roman" w:hAnsi="Arial" w:cs="Arial"/>
          <w:lang w:val="de-DE" w:eastAsia="de-DE"/>
        </w:rPr>
      </w:r>
      <w:r w:rsidRPr="002256AE">
        <w:rPr>
          <w:rFonts w:ascii="Arial" w:eastAsia="Times New Roman" w:hAnsi="Arial" w:cs="Arial"/>
          <w:lang w:val="de-DE" w:eastAsia="de-DE"/>
        </w:rPr>
        <w:fldChar w:fldCharType="separate"/>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t> </w:t>
      </w:r>
      <w:r w:rsidRPr="002256AE">
        <w:rPr>
          <w:rFonts w:ascii="Arial" w:eastAsia="Times New Roman" w:hAnsi="Arial" w:cs="Arial"/>
          <w:lang w:val="de-DE" w:eastAsia="de-DE"/>
        </w:rPr>
        <w:fldChar w:fldCharType="end"/>
      </w:r>
    </w:p>
    <w:p w:rsidR="002256AE" w:rsidRPr="002256AE" w:rsidRDefault="002256AE" w:rsidP="002256AE">
      <w:pPr>
        <w:tabs>
          <w:tab w:val="left" w:pos="8505"/>
        </w:tabs>
        <w:spacing w:after="0"/>
        <w:rPr>
          <w:rFonts w:ascii="Arial" w:eastAsia="Times New Roman" w:hAnsi="Arial" w:cs="Arial"/>
          <w:lang w:val="de-DE" w:eastAsia="de-DE"/>
        </w:rPr>
      </w:pPr>
      <w:r w:rsidRPr="002256AE">
        <w:rPr>
          <w:rFonts w:ascii="Arial" w:eastAsia="Times New Roman" w:hAnsi="Arial" w:cs="Arial"/>
          <w:lang w:val="de-DE" w:eastAsia="de-DE"/>
        </w:rPr>
        <w:t xml:space="preserve">(Mindestzahl Tage / Jahr) </w:t>
      </w:r>
    </w:p>
    <w:p w:rsidR="002256AE" w:rsidRPr="002256AE" w:rsidRDefault="002256AE" w:rsidP="002256AE">
      <w:pPr>
        <w:tabs>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Weiterbildung in medizinethischen und gesundheitsökonomischen Fragestellungen</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1"/>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ja</w:t>
      </w:r>
      <w:r w:rsidRPr="002256AE">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2"/>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nein des Fachgebiets </w:t>
      </w:r>
    </w:p>
    <w:p w:rsidR="00403385" w:rsidRPr="00403385" w:rsidRDefault="002256AE" w:rsidP="002256AE">
      <w:pPr>
        <w:tabs>
          <w:tab w:val="left" w:pos="8505"/>
          <w:tab w:val="left" w:pos="9072"/>
        </w:tabs>
        <w:spacing w:after="0"/>
        <w:rPr>
          <w:rFonts w:ascii="Arial" w:eastAsia="Times New Roman" w:hAnsi="Arial" w:cs="Arial"/>
          <w:lang w:val="de-DE" w:eastAsia="de-DE"/>
        </w:rPr>
      </w:pPr>
      <w:r w:rsidRPr="002256AE">
        <w:rPr>
          <w:rFonts w:ascii="Arial" w:eastAsia="Times New Roman" w:hAnsi="Arial" w:cs="Arial"/>
          <w:lang w:val="de-DE" w:eastAsia="de-DE"/>
        </w:rPr>
        <w:t>Möglichkeit zu wissenschaftlicher Tätigkeit</w:t>
      </w:r>
      <w:r>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1"/>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ja</w:t>
      </w:r>
      <w:r w:rsidRPr="002256AE">
        <w:rPr>
          <w:rFonts w:ascii="Arial" w:eastAsia="Times New Roman" w:hAnsi="Arial" w:cs="Arial"/>
          <w:lang w:val="de-DE" w:eastAsia="de-DE"/>
        </w:rPr>
        <w:tab/>
      </w:r>
      <w:r w:rsidRPr="002256AE">
        <w:rPr>
          <w:rFonts w:ascii="Arial" w:eastAsia="Times New Roman" w:hAnsi="Arial" w:cs="Arial"/>
          <w:lang w:val="de-DE" w:eastAsia="de-DE"/>
        </w:rPr>
        <w:fldChar w:fldCharType="begin">
          <w:ffData>
            <w:name w:val="Kontrollkästchen22"/>
            <w:enabled/>
            <w:calcOnExit w:val="0"/>
            <w:checkBox>
              <w:sizeAuto/>
              <w:default w:val="0"/>
            </w:checkBox>
          </w:ffData>
        </w:fldChar>
      </w:r>
      <w:r w:rsidRPr="002256AE">
        <w:rPr>
          <w:rFonts w:ascii="Arial" w:eastAsia="Times New Roman" w:hAnsi="Arial" w:cs="Arial"/>
          <w:lang w:val="de-DE" w:eastAsia="de-DE"/>
        </w:rPr>
        <w:instrText xml:space="preserve"> FORMCHECKBOX </w:instrText>
      </w:r>
      <w:r w:rsidR="005F62AE">
        <w:rPr>
          <w:rFonts w:ascii="Arial" w:eastAsia="Times New Roman" w:hAnsi="Arial" w:cs="Arial"/>
          <w:lang w:val="de-DE" w:eastAsia="de-DE"/>
        </w:rPr>
      </w:r>
      <w:r w:rsidR="005F62AE">
        <w:rPr>
          <w:rFonts w:ascii="Arial" w:eastAsia="Times New Roman" w:hAnsi="Arial" w:cs="Arial"/>
          <w:lang w:val="de-DE" w:eastAsia="de-DE"/>
        </w:rPr>
        <w:fldChar w:fldCharType="separate"/>
      </w:r>
      <w:r w:rsidRPr="002256AE">
        <w:rPr>
          <w:rFonts w:ascii="Arial" w:eastAsia="Times New Roman" w:hAnsi="Arial" w:cs="Arial"/>
          <w:lang w:val="de-DE" w:eastAsia="de-DE"/>
        </w:rPr>
        <w:fldChar w:fldCharType="end"/>
      </w:r>
      <w:r w:rsidRPr="002256AE">
        <w:rPr>
          <w:rFonts w:ascii="Arial" w:eastAsia="Times New Roman" w:hAnsi="Arial" w:cs="Arial"/>
          <w:lang w:val="de-DE" w:eastAsia="de-DE"/>
        </w:rPr>
        <w:t xml:space="preserve"> nein</w:t>
      </w:r>
    </w:p>
    <w:p w:rsidR="00403385" w:rsidRDefault="00403385" w:rsidP="00403385">
      <w:pPr>
        <w:spacing w:after="0"/>
        <w:rPr>
          <w:rFonts w:ascii="Arial" w:eastAsia="Times New Roman" w:hAnsi="Arial" w:cs="Arial"/>
          <w:lang w:val="de-DE" w:eastAsia="de-DE"/>
        </w:rPr>
      </w:pPr>
    </w:p>
    <w:p w:rsidR="003652EB" w:rsidRDefault="003652EB" w:rsidP="00403385">
      <w:pPr>
        <w:spacing w:after="0"/>
        <w:rPr>
          <w:rFonts w:ascii="Arial" w:eastAsia="Times New Roman" w:hAnsi="Arial" w:cs="Arial"/>
          <w:lang w:val="de-DE" w:eastAsia="de-DE"/>
        </w:rPr>
      </w:pPr>
    </w:p>
    <w:p w:rsidR="00403385" w:rsidRPr="00403385" w:rsidRDefault="00403385" w:rsidP="00403385">
      <w:pPr>
        <w:tabs>
          <w:tab w:val="left" w:pos="-720"/>
          <w:tab w:val="left" w:pos="425"/>
          <w:tab w:val="left" w:pos="4820"/>
          <w:tab w:val="left" w:pos="7797"/>
          <w:tab w:val="left" w:pos="8505"/>
        </w:tabs>
        <w:spacing w:after="0" w:line="276" w:lineRule="auto"/>
        <w:rPr>
          <w:rFonts w:ascii="Arial" w:eastAsia="Times New Roman" w:hAnsi="Arial" w:cs="Arial"/>
          <w:lang w:val="de-DE" w:eastAsia="de-DE"/>
        </w:rPr>
      </w:pPr>
      <w:r w:rsidRPr="00403385">
        <w:rPr>
          <w:rFonts w:ascii="Arial" w:eastAsia="Times New Roman" w:hAnsi="Arial" w:cs="Times New Roman"/>
          <w:b/>
          <w:lang w:val="de-DE" w:eastAsia="de-DE"/>
        </w:rPr>
        <w:t>Bitte beachten:</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 Kriterien für die Einteilung von Weiterbildungsstätten (Ziffer 5 WBP und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lastRenderedPageBreak/>
        <w:t>-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w:t>
      </w:r>
      <w:r w:rsidRPr="00403385">
        <w:rPr>
          <w:rFonts w:ascii="Arial" w:eastAsia="Times New Roman" w:hAnsi="Arial" w:cs="Times New Roman"/>
          <w:lang w:val="de-DE" w:eastAsia="de-DE"/>
        </w:rPr>
        <w:t>u</w:t>
      </w:r>
      <w:r w:rsidRPr="00403385">
        <w:rPr>
          <w:rFonts w:ascii="Arial" w:eastAsia="Times New Roman" w:hAnsi="Arial" w:cs="Times New Roman"/>
          <w:lang w:val="de-DE" w:eastAsia="de-DE"/>
        </w:rPr>
        <w:t>chen um Anerkennung / Einteilung und Umteilung. Ohne Weiterbildungskonzept kann Ihr Antrag nicht beurteilt werden (vgl.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Visitationen</w:t>
      </w: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w:t>
      </w:r>
      <w:r w:rsidRPr="00403385">
        <w:rPr>
          <w:rFonts w:ascii="Arial" w:eastAsia="Times New Roman" w:hAnsi="Arial" w:cs="Arial"/>
          <w:lang w:val="de-DE" w:eastAsia="de-DE"/>
        </w:rPr>
        <w:t>i</w:t>
      </w:r>
      <w:r w:rsidRPr="00403385">
        <w:rPr>
          <w:rFonts w:ascii="Arial" w:eastAsia="Times New Roman" w:hAnsi="Arial" w:cs="Arial"/>
          <w:lang w:val="de-DE" w:eastAsia="de-DE"/>
        </w:rPr>
        <w:t>on findet auch statt, wenn die Resultate in der Assistenten-Umfrage ungenügend sind (Kennwert Gl</w:t>
      </w:r>
      <w:r w:rsidRPr="00403385">
        <w:rPr>
          <w:rFonts w:ascii="Arial" w:eastAsia="Times New Roman" w:hAnsi="Arial" w:cs="Arial"/>
          <w:lang w:val="de-DE" w:eastAsia="de-DE"/>
        </w:rPr>
        <w:t>o</w:t>
      </w:r>
      <w:r w:rsidRPr="00403385">
        <w:rPr>
          <w:rFonts w:ascii="Arial" w:eastAsia="Times New Roman" w:hAnsi="Arial" w:cs="Arial"/>
          <w:lang w:val="de-DE" w:eastAsia="de-DE"/>
        </w:rPr>
        <w:t>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403385">
      <w:pPr>
        <w:spacing w:after="0"/>
        <w:rPr>
          <w:rFonts w:ascii="Arial" w:eastAsia="Times New Roman" w:hAnsi="Arial" w:cs="Arial"/>
          <w:lang w:val="de-DE" w:eastAsia="de-DE"/>
        </w:rPr>
      </w:pP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 xml:space="preserve">Pro Visitation ist mit Kosten von CHF 5 000.- zu rechnen. Diese Ankündigung dient Ihrer Planung, damit Sie die entsprechenden Schritte bei der Aufstellung Ihres Budgets vornehmen können. Welche Weiterbildungsstätte wann visitiert wird, ist in erster Linie Sache der Fachgesellschaft. </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7"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7"/>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8"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8"/>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7797"/>
          <w:tab w:val="left" w:pos="850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403385">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5F62AE">
        <w:rPr>
          <w:rFonts w:ascii="Arial" w:eastAsia="Times New Roman" w:hAnsi="Arial" w:cs="Times New Roman"/>
          <w:lang w:val="de-DE" w:eastAsia="de-DE"/>
        </w:rPr>
      </w:r>
      <w:r w:rsidR="005F62AE">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 xml:space="preserve">Leiter/Weiterbildungsverantwortlicher: Nachweis der absolvierten Fortbildungspflicht gemäss </w:t>
      </w:r>
    </w:p>
    <w:p w:rsidR="00403385" w:rsidRPr="00403385" w:rsidRDefault="00403385" w:rsidP="00403385">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ab/>
        <w:t>FBO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5F62AE">
        <w:rPr>
          <w:rFonts w:ascii="Arial" w:eastAsia="Times New Roman" w:hAnsi="Arial" w:cs="Times New Roman"/>
          <w:lang w:val="de-DE" w:eastAsia="de-DE"/>
        </w:rPr>
      </w:r>
      <w:r w:rsidR="005F62AE">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5F47D8">
        <w:rPr>
          <w:rFonts w:ascii="Arial" w:eastAsia="Times New Roman" w:hAnsi="Arial" w:cs="Arial"/>
          <w:sz w:val="18"/>
          <w:szCs w:val="18"/>
          <w:lang w:val="de-DE" w:eastAsia="de-DE"/>
        </w:rPr>
        <w:t>29</w:t>
      </w:r>
      <w:r w:rsidRPr="00403385">
        <w:rPr>
          <w:rFonts w:ascii="Arial" w:eastAsia="Times New Roman" w:hAnsi="Arial" w:cs="Arial"/>
          <w:sz w:val="18"/>
          <w:szCs w:val="18"/>
          <w:lang w:val="de-DE" w:eastAsia="de-DE"/>
        </w:rPr>
        <w:t>.</w:t>
      </w:r>
      <w:r>
        <w:rPr>
          <w:rFonts w:ascii="Arial" w:eastAsia="Times New Roman" w:hAnsi="Arial" w:cs="Arial"/>
          <w:sz w:val="18"/>
          <w:szCs w:val="18"/>
          <w:lang w:val="de-DE" w:eastAsia="de-DE"/>
        </w:rPr>
        <w:t>0</w:t>
      </w:r>
      <w:r w:rsidR="002256AE">
        <w:rPr>
          <w:rFonts w:ascii="Arial" w:eastAsia="Times New Roman" w:hAnsi="Arial" w:cs="Arial"/>
          <w:sz w:val="18"/>
          <w:szCs w:val="18"/>
          <w:lang w:val="de-DE" w:eastAsia="de-DE"/>
        </w:rPr>
        <w:t>3</w:t>
      </w:r>
      <w:r>
        <w:rPr>
          <w:rFonts w:ascii="Arial" w:eastAsia="Times New Roman" w:hAnsi="Arial" w:cs="Arial"/>
          <w:sz w:val="18"/>
          <w:szCs w:val="18"/>
          <w:lang w:val="de-DE" w:eastAsia="de-DE"/>
        </w:rPr>
        <w:t>.2016</w:t>
      </w:r>
      <w:r w:rsidRPr="00403385">
        <w:rPr>
          <w:rFonts w:ascii="Arial" w:eastAsia="Times New Roman" w:hAnsi="Arial" w:cs="Arial"/>
          <w:sz w:val="18"/>
          <w:szCs w:val="18"/>
          <w:lang w:val="de-DE" w:eastAsia="de-DE"/>
        </w:rPr>
        <w:t>/rj</w:t>
      </w:r>
    </w:p>
    <w:sectPr w:rsidR="00403385" w:rsidRPr="00403385"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AE" w:rsidRDefault="005F62AE" w:rsidP="00E177D4">
      <w:pPr>
        <w:spacing w:after="0"/>
      </w:pPr>
      <w:r>
        <w:separator/>
      </w:r>
    </w:p>
  </w:endnote>
  <w:endnote w:type="continuationSeparator" w:id="0">
    <w:p w:rsidR="005F62AE" w:rsidRDefault="005F62A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D9" w:rsidRPr="00847F74" w:rsidRDefault="002D3AD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695DE3">
      <w:rPr>
        <w:rFonts w:ascii="Arial" w:hAnsi="Arial"/>
        <w:noProof/>
        <w:color w:val="3C5587" w:themeColor="accent1"/>
        <w:sz w:val="15"/>
        <w:szCs w:val="15"/>
        <w:lang w:val="fr-CH"/>
      </w:rPr>
      <w:t>5</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695DE3">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D9" w:rsidRPr="00C81D81" w:rsidRDefault="002D3AD9" w:rsidP="002D3AD9">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2D3AD9" w:rsidRPr="00D47038" w:rsidRDefault="002D3AD9"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AE" w:rsidRDefault="005F62AE" w:rsidP="00E177D4">
      <w:pPr>
        <w:spacing w:after="0"/>
      </w:pPr>
      <w:r>
        <w:separator/>
      </w:r>
    </w:p>
  </w:footnote>
  <w:footnote w:type="continuationSeparator" w:id="0">
    <w:p w:rsidR="005F62AE" w:rsidRDefault="005F62AE"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D9" w:rsidRPr="002256AE" w:rsidRDefault="002D3AD9" w:rsidP="002256AE">
    <w:pPr>
      <w:pStyle w:val="Kopfzeile"/>
    </w:pPr>
    <w:r w:rsidRPr="002256AE">
      <w:t>Klinische Pharmakologie und Toxikologie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2D3AD9" w:rsidTr="002D3AD9">
      <w:trPr>
        <w:trHeight w:val="1421"/>
      </w:trPr>
      <w:tc>
        <w:tcPr>
          <w:tcW w:w="3307" w:type="dxa"/>
        </w:tcPr>
        <w:p w:rsidR="002D3AD9" w:rsidRDefault="002D3AD9" w:rsidP="002D3AD9">
          <w:pPr>
            <w:pStyle w:val="Kopfzeile"/>
            <w:spacing w:after="1080"/>
          </w:pPr>
          <w:r>
            <w:rPr>
              <w:noProof/>
              <w:lang w:eastAsia="de-CH"/>
            </w:rPr>
            <w:drawing>
              <wp:anchor distT="0" distB="0" distL="114300" distR="114300" simplePos="0" relativeHeight="251659264" behindDoc="0" locked="0" layoutInCell="1" allowOverlap="1" wp14:anchorId="7FF91060" wp14:editId="10F63BC6">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2D3AD9" w:rsidRDefault="002D3AD9" w:rsidP="002D3AD9">
          <w:pPr>
            <w:pStyle w:val="Kopfzeile"/>
            <w:spacing w:after="1080"/>
          </w:pPr>
        </w:p>
      </w:tc>
      <w:tc>
        <w:tcPr>
          <w:tcW w:w="3451" w:type="dxa"/>
        </w:tcPr>
        <w:p w:rsidR="002D3AD9" w:rsidRDefault="002D3AD9" w:rsidP="002D3AD9">
          <w:pPr>
            <w:pStyle w:val="Kopfzeile"/>
            <w:spacing w:after="1080"/>
          </w:pPr>
        </w:p>
      </w:tc>
    </w:tr>
  </w:tbl>
  <w:p w:rsidR="002D3AD9" w:rsidRPr="009D3100" w:rsidRDefault="002D3AD9"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9F1550"/>
    <w:multiLevelType w:val="multilevel"/>
    <w:tmpl w:val="5C6614D2"/>
    <w:numStyleLink w:val="FMHNummerierunggegliedertauf3EbenenAltN"/>
  </w:abstractNum>
  <w:abstractNum w:abstractNumId="7">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427FC0"/>
    <w:multiLevelType w:val="multilevel"/>
    <w:tmpl w:val="3632A744"/>
    <w:numStyleLink w:val="FMHAufzhlunggegliedertauf3EbenenAltA"/>
  </w:abstractNum>
  <w:abstractNum w:abstractNumId="22">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2712E5C"/>
    <w:multiLevelType w:val="multilevel"/>
    <w:tmpl w:val="5C6614D2"/>
    <w:numStyleLink w:val="FMHNummerierunggegliedertauf3EbenenAltN"/>
  </w:abstractNum>
  <w:abstractNum w:abstractNumId="25">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s0yfoReP7w7SiAUlr2NtST0fm88=" w:salt="BMhx6tLQDXVATY9kRJ6Ib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0191D"/>
    <w:rsid w:val="00020FD2"/>
    <w:rsid w:val="0004616E"/>
    <w:rsid w:val="000508F4"/>
    <w:rsid w:val="000509D1"/>
    <w:rsid w:val="000C03E2"/>
    <w:rsid w:val="00121AF7"/>
    <w:rsid w:val="0012615E"/>
    <w:rsid w:val="00127612"/>
    <w:rsid w:val="00142F41"/>
    <w:rsid w:val="001518C7"/>
    <w:rsid w:val="00162FAD"/>
    <w:rsid w:val="001712DD"/>
    <w:rsid w:val="001C1002"/>
    <w:rsid w:val="002256AE"/>
    <w:rsid w:val="00232C9F"/>
    <w:rsid w:val="00253F0B"/>
    <w:rsid w:val="002546B7"/>
    <w:rsid w:val="00284015"/>
    <w:rsid w:val="002C22B5"/>
    <w:rsid w:val="002D0B43"/>
    <w:rsid w:val="002D3AD9"/>
    <w:rsid w:val="00321F80"/>
    <w:rsid w:val="00330B85"/>
    <w:rsid w:val="003652EB"/>
    <w:rsid w:val="00383EAB"/>
    <w:rsid w:val="003A34FC"/>
    <w:rsid w:val="003C4327"/>
    <w:rsid w:val="003C4580"/>
    <w:rsid w:val="003D11D9"/>
    <w:rsid w:val="00403385"/>
    <w:rsid w:val="0041350A"/>
    <w:rsid w:val="00433BB6"/>
    <w:rsid w:val="00446AA6"/>
    <w:rsid w:val="00472FE3"/>
    <w:rsid w:val="004820B8"/>
    <w:rsid w:val="004821AF"/>
    <w:rsid w:val="004B6CFF"/>
    <w:rsid w:val="004D2768"/>
    <w:rsid w:val="004E6C12"/>
    <w:rsid w:val="00534C3B"/>
    <w:rsid w:val="00545053"/>
    <w:rsid w:val="00557A62"/>
    <w:rsid w:val="005B10ED"/>
    <w:rsid w:val="005E266E"/>
    <w:rsid w:val="005F0F50"/>
    <w:rsid w:val="005F47D8"/>
    <w:rsid w:val="005F62AE"/>
    <w:rsid w:val="006659F7"/>
    <w:rsid w:val="00695DE3"/>
    <w:rsid w:val="00697972"/>
    <w:rsid w:val="006A3362"/>
    <w:rsid w:val="006B4852"/>
    <w:rsid w:val="0070354E"/>
    <w:rsid w:val="007273D2"/>
    <w:rsid w:val="0073727E"/>
    <w:rsid w:val="00764E0B"/>
    <w:rsid w:val="0077171B"/>
    <w:rsid w:val="00773E26"/>
    <w:rsid w:val="00787B9C"/>
    <w:rsid w:val="007B514F"/>
    <w:rsid w:val="00807896"/>
    <w:rsid w:val="00847F74"/>
    <w:rsid w:val="00851E49"/>
    <w:rsid w:val="0089663A"/>
    <w:rsid w:val="008C073A"/>
    <w:rsid w:val="009265D2"/>
    <w:rsid w:val="0097452E"/>
    <w:rsid w:val="0098215B"/>
    <w:rsid w:val="009A0286"/>
    <w:rsid w:val="009A2F57"/>
    <w:rsid w:val="009A3199"/>
    <w:rsid w:val="009B4ECD"/>
    <w:rsid w:val="009D3100"/>
    <w:rsid w:val="009F3701"/>
    <w:rsid w:val="009F3F3C"/>
    <w:rsid w:val="00A1723D"/>
    <w:rsid w:val="00A45CF8"/>
    <w:rsid w:val="00A5430C"/>
    <w:rsid w:val="00A56EB6"/>
    <w:rsid w:val="00A84934"/>
    <w:rsid w:val="00A855A0"/>
    <w:rsid w:val="00AB3169"/>
    <w:rsid w:val="00AB3B2D"/>
    <w:rsid w:val="00AC143B"/>
    <w:rsid w:val="00AE23C3"/>
    <w:rsid w:val="00AF5218"/>
    <w:rsid w:val="00B106A2"/>
    <w:rsid w:val="00B26D27"/>
    <w:rsid w:val="00B46C91"/>
    <w:rsid w:val="00B62CC1"/>
    <w:rsid w:val="00B93460"/>
    <w:rsid w:val="00BD6F48"/>
    <w:rsid w:val="00BF37D0"/>
    <w:rsid w:val="00C334FB"/>
    <w:rsid w:val="00C363E0"/>
    <w:rsid w:val="00C84483"/>
    <w:rsid w:val="00CC1073"/>
    <w:rsid w:val="00CD75A6"/>
    <w:rsid w:val="00CD79C8"/>
    <w:rsid w:val="00CE0E41"/>
    <w:rsid w:val="00D47038"/>
    <w:rsid w:val="00DD7183"/>
    <w:rsid w:val="00E0209D"/>
    <w:rsid w:val="00E177D4"/>
    <w:rsid w:val="00E66B2B"/>
    <w:rsid w:val="00F5011D"/>
    <w:rsid w:val="00F614C1"/>
    <w:rsid w:val="00F66E0E"/>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6291-8866-4C62-852C-B64BA5B7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1665</Words>
  <Characters>10490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21</cp:revision>
  <dcterms:created xsi:type="dcterms:W3CDTF">2016-03-24T06:05:00Z</dcterms:created>
  <dcterms:modified xsi:type="dcterms:W3CDTF">2016-03-31T12:55:00Z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